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02D" w:rsidRDefault="004A702D">
      <w:pPr>
        <w:pStyle w:val="ConsPlusNormal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A702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A702D" w:rsidRDefault="004A702D">
            <w:pPr>
              <w:pStyle w:val="ConsPlusNormal"/>
            </w:pPr>
            <w:r>
              <w:t>29 июля 2017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A702D" w:rsidRDefault="004A702D">
            <w:pPr>
              <w:pStyle w:val="ConsPlusNormal"/>
              <w:jc w:val="right"/>
            </w:pPr>
            <w:r>
              <w:t>N 240-ФЗ</w:t>
            </w:r>
          </w:p>
        </w:tc>
      </w:tr>
    </w:tbl>
    <w:p w:rsidR="004A702D" w:rsidRDefault="004A70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702D" w:rsidRDefault="004A702D">
      <w:pPr>
        <w:pStyle w:val="ConsPlusNormal"/>
        <w:jc w:val="both"/>
      </w:pPr>
    </w:p>
    <w:p w:rsidR="004A702D" w:rsidRDefault="004A702D">
      <w:pPr>
        <w:pStyle w:val="ConsPlusTitle"/>
        <w:jc w:val="center"/>
      </w:pPr>
      <w:r>
        <w:t>РОССИЙСКАЯ ФЕДЕРАЦИЯ</w:t>
      </w:r>
    </w:p>
    <w:p w:rsidR="004A702D" w:rsidRDefault="004A702D">
      <w:pPr>
        <w:pStyle w:val="ConsPlusTitle"/>
        <w:jc w:val="center"/>
      </w:pPr>
    </w:p>
    <w:p w:rsidR="004A702D" w:rsidRDefault="004A702D">
      <w:pPr>
        <w:pStyle w:val="ConsPlusTitle"/>
        <w:jc w:val="center"/>
      </w:pPr>
      <w:r>
        <w:t>ФЕДЕРАЛЬНЫЙ ЗАКОН</w:t>
      </w:r>
    </w:p>
    <w:p w:rsidR="004A702D" w:rsidRDefault="004A702D">
      <w:pPr>
        <w:pStyle w:val="ConsPlusTitle"/>
        <w:jc w:val="center"/>
      </w:pPr>
    </w:p>
    <w:p w:rsidR="004A702D" w:rsidRDefault="004A702D">
      <w:pPr>
        <w:pStyle w:val="ConsPlusTitle"/>
        <w:jc w:val="center"/>
      </w:pPr>
      <w:r>
        <w:t>О ВНЕСЕНИИ ИЗМЕНЕНИЙ</w:t>
      </w:r>
    </w:p>
    <w:p w:rsidR="004A702D" w:rsidRDefault="004A702D">
      <w:pPr>
        <w:pStyle w:val="ConsPlusTitle"/>
        <w:jc w:val="center"/>
      </w:pPr>
      <w:r>
        <w:t>В ОТДЕЛЬНЫЕ ЗАКОНОДАТЕЛЬНЫЕ АКТЫ РОССИЙСКОЙ ФЕДЕРАЦИИ</w:t>
      </w:r>
    </w:p>
    <w:p w:rsidR="004A702D" w:rsidRDefault="004A702D">
      <w:pPr>
        <w:pStyle w:val="ConsPlusTitle"/>
        <w:jc w:val="center"/>
      </w:pPr>
      <w:r>
        <w:t xml:space="preserve">И О ПРИЗНАНИИ </w:t>
      </w:r>
      <w:proofErr w:type="gramStart"/>
      <w:r>
        <w:t>УТРАТИВШИМИ</w:t>
      </w:r>
      <w:proofErr w:type="gramEnd"/>
      <w:r>
        <w:t xml:space="preserve"> СИЛУ ОТДЕЛЬНЫХ ПОЛОЖЕНИЙ</w:t>
      </w:r>
    </w:p>
    <w:p w:rsidR="004A702D" w:rsidRDefault="004A702D">
      <w:pPr>
        <w:pStyle w:val="ConsPlusTitle"/>
        <w:jc w:val="center"/>
      </w:pPr>
      <w:r>
        <w:t>ЗАКОНОДАТЕЛЬНЫХ АКТОВ РОССИЙСКОЙ ФЕДЕРАЦИИ</w:t>
      </w:r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jc w:val="right"/>
      </w:pPr>
      <w:proofErr w:type="gramStart"/>
      <w:r>
        <w:t>Принят</w:t>
      </w:r>
      <w:proofErr w:type="gramEnd"/>
    </w:p>
    <w:p w:rsidR="004A702D" w:rsidRDefault="004A702D">
      <w:pPr>
        <w:pStyle w:val="ConsPlusNormal"/>
        <w:jc w:val="right"/>
      </w:pPr>
      <w:r>
        <w:t>Государственной Думой</w:t>
      </w:r>
    </w:p>
    <w:p w:rsidR="004A702D" w:rsidRDefault="004A702D">
      <w:pPr>
        <w:pStyle w:val="ConsPlusNormal"/>
        <w:jc w:val="right"/>
      </w:pPr>
      <w:r>
        <w:t>19 июля 2017 года</w:t>
      </w:r>
    </w:p>
    <w:p w:rsidR="004A702D" w:rsidRDefault="004A702D">
      <w:pPr>
        <w:pStyle w:val="ConsPlusNormal"/>
        <w:jc w:val="right"/>
      </w:pPr>
    </w:p>
    <w:p w:rsidR="004A702D" w:rsidRDefault="004A702D">
      <w:pPr>
        <w:pStyle w:val="ConsPlusNormal"/>
        <w:jc w:val="right"/>
      </w:pPr>
      <w:r>
        <w:t>Одобрен</w:t>
      </w:r>
    </w:p>
    <w:p w:rsidR="004A702D" w:rsidRDefault="004A702D">
      <w:pPr>
        <w:pStyle w:val="ConsPlusNormal"/>
        <w:jc w:val="right"/>
      </w:pPr>
      <w:r>
        <w:t>Советом Федерации</w:t>
      </w:r>
    </w:p>
    <w:p w:rsidR="004A702D" w:rsidRDefault="004A702D">
      <w:pPr>
        <w:pStyle w:val="ConsPlusNormal"/>
        <w:jc w:val="right"/>
      </w:pPr>
      <w:r>
        <w:t>25 июля 2017 года</w:t>
      </w:r>
    </w:p>
    <w:p w:rsidR="004A702D" w:rsidRDefault="004A702D">
      <w:pPr>
        <w:pStyle w:val="ConsPlusNormal"/>
        <w:jc w:val="right"/>
      </w:pPr>
    </w:p>
    <w:p w:rsidR="004A702D" w:rsidRDefault="004A702D">
      <w:pPr>
        <w:pStyle w:val="ConsPlusNormal"/>
        <w:ind w:firstLine="540"/>
        <w:jc w:val="both"/>
        <w:outlineLvl w:val="0"/>
      </w:pPr>
      <w:r>
        <w:t>Статья 1</w:t>
      </w:r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ind w:firstLine="540"/>
        <w:jc w:val="both"/>
      </w:pPr>
      <w:r>
        <w:t xml:space="preserve">Внести в </w:t>
      </w:r>
      <w:hyperlink r:id="rId5" w:history="1">
        <w:r>
          <w:rPr>
            <w:color w:val="0000FF"/>
          </w:rPr>
          <w:t>статью 13</w:t>
        </w:r>
      </w:hyperlink>
      <w:r>
        <w:t xml:space="preserve"> Федерального закона от 2 апреля 2014 года N 37-ФЗ "Об особенностях функционирования финансовой системы Республики Крым и города федерального значения Севастополя на переходный период" (Собрание законодательства Российской Федерации, 2014, N 14, ст. 1529) следующие изменения: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1) в </w:t>
      </w:r>
      <w:hyperlink r:id="rId6" w:history="1">
        <w:r>
          <w:rPr>
            <w:color w:val="0000FF"/>
          </w:rPr>
          <w:t>части 4</w:t>
        </w:r>
      </w:hyperlink>
      <w:r>
        <w:t xml:space="preserve"> слова "государственной корпорацией "Агентство по страхованию вкладов" исключить;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2) в </w:t>
      </w:r>
      <w:hyperlink r:id="rId7" w:history="1">
        <w:r>
          <w:rPr>
            <w:color w:val="0000FF"/>
          </w:rPr>
          <w:t>части 23</w:t>
        </w:r>
      </w:hyperlink>
      <w:r>
        <w:t xml:space="preserve"> слова "на основании решения совета директоров государственной корпорации "Агентство по страхованию вкладов" исключить.</w:t>
      </w:r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ind w:firstLine="540"/>
        <w:jc w:val="both"/>
        <w:outlineLvl w:val="0"/>
      </w:pPr>
      <w:r>
        <w:t>Статья 2</w:t>
      </w:r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ind w:firstLine="540"/>
        <w:jc w:val="both"/>
      </w:pPr>
      <w:r>
        <w:t xml:space="preserve">Внести в Федеральный </w:t>
      </w:r>
      <w:hyperlink r:id="rId8" w:history="1">
        <w:r>
          <w:rPr>
            <w:color w:val="0000FF"/>
          </w:rPr>
          <w:t>закон</w:t>
        </w:r>
      </w:hyperlink>
      <w:r>
        <w:t xml:space="preserve"> от 2 апреля 2014 года N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(Собрание законодательства Российской Федерации, 2014, N 14, ст. 1531; N 23, ст. 2934; 2015, N 24, ст. 3375; 2016, N 1, ст. 42) следующие изменения: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1) в </w:t>
      </w:r>
      <w:hyperlink r:id="rId9" w:history="1">
        <w:r>
          <w:rPr>
            <w:color w:val="0000FF"/>
          </w:rPr>
          <w:t>статье 4</w:t>
        </w:r>
      </w:hyperlink>
      <w:r>
        <w:t>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а) </w:t>
      </w:r>
      <w:hyperlink r:id="rId10" w:history="1">
        <w:r>
          <w:rPr>
            <w:color w:val="0000FF"/>
          </w:rPr>
          <w:t>часть 1</w:t>
        </w:r>
      </w:hyperlink>
      <w:r>
        <w:t xml:space="preserve"> изложить в следующей редакции: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"1. </w:t>
      </w:r>
      <w:proofErr w:type="gramStart"/>
      <w:r>
        <w:t>Республика Крым и город федерального значения Севастополь в лице высших органов государственной власти указанных субъектов Российской Федерации осуществляют полномочия учредителя Агента, созданного в форме автономной некоммерческой организации в целях реализации настоящего Федерального закона, и иные полномочия, связанные с деятельностью Агента и предусмотренные настоящим Федеральным законом, другими федеральными законами, законами и иными нормативными правовыми актами Республики Крым и города федерального значения</w:t>
      </w:r>
      <w:proofErr w:type="gramEnd"/>
      <w:r>
        <w:t xml:space="preserve"> Севастополя</w:t>
      </w:r>
      <w:proofErr w:type="gramStart"/>
      <w:r>
        <w:t>.";</w:t>
      </w:r>
      <w:proofErr w:type="gramEnd"/>
    </w:p>
    <w:p w:rsidR="004A702D" w:rsidRDefault="004A702D">
      <w:pPr>
        <w:pStyle w:val="ConsPlusNormal"/>
        <w:spacing w:before="220"/>
        <w:ind w:firstLine="540"/>
        <w:jc w:val="both"/>
      </w:pPr>
      <w:r>
        <w:lastRenderedPageBreak/>
        <w:t xml:space="preserve">б) в </w:t>
      </w:r>
      <w:hyperlink r:id="rId11" w:history="1">
        <w:r>
          <w:rPr>
            <w:color w:val="0000FF"/>
          </w:rPr>
          <w:t>части 3</w:t>
        </w:r>
      </w:hyperlink>
      <w:r>
        <w:t xml:space="preserve"> слова "счет в Агентстве</w:t>
      </w:r>
      <w:proofErr w:type="gramStart"/>
      <w:r>
        <w:t>,"</w:t>
      </w:r>
      <w:proofErr w:type="gramEnd"/>
      <w:r>
        <w:t xml:space="preserve"> исключить;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в) в </w:t>
      </w:r>
      <w:hyperlink r:id="rId12" w:history="1">
        <w:r>
          <w:rPr>
            <w:color w:val="0000FF"/>
          </w:rPr>
          <w:t>части 4</w:t>
        </w:r>
      </w:hyperlink>
      <w:r>
        <w:t xml:space="preserve"> слово "Москва" заменить словом "Симферополь";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г) в </w:t>
      </w:r>
      <w:hyperlink r:id="rId13" w:history="1">
        <w:r>
          <w:rPr>
            <w:color w:val="0000FF"/>
          </w:rPr>
          <w:t>части 6</w:t>
        </w:r>
      </w:hyperlink>
      <w:r>
        <w:t xml:space="preserve"> слова ", а также Агентства" исключить;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д) </w:t>
      </w:r>
      <w:hyperlink r:id="rId14" w:history="1">
        <w:r>
          <w:rPr>
            <w:color w:val="0000FF"/>
          </w:rPr>
          <w:t>часть 7</w:t>
        </w:r>
      </w:hyperlink>
      <w:r>
        <w:t xml:space="preserve"> после слов "Федеральным законом</w:t>
      </w:r>
      <w:proofErr w:type="gramStart"/>
      <w:r>
        <w:t>,"</w:t>
      </w:r>
      <w:proofErr w:type="gramEnd"/>
      <w:r>
        <w:t xml:space="preserve"> дополнить словами "в том числе расходы на приобретение прав (требований) по кредитам, выданным кредитными учреждениями, вкладчикам которых осуществляются компенсационные выплаты,", после слов "федеральными законами," дополнить словами "законами и иными нормативными правовыми актами Республики Крым и города федерального значения Севастополя,";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е) в </w:t>
      </w:r>
      <w:hyperlink r:id="rId15" w:history="1">
        <w:r>
          <w:rPr>
            <w:color w:val="0000FF"/>
          </w:rPr>
          <w:t>части 9</w:t>
        </w:r>
      </w:hyperlink>
      <w:r>
        <w:t xml:space="preserve"> слова "советом директоров Агентства" заменить словами "наблюдательным советом Агента";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ж) </w:t>
      </w:r>
      <w:hyperlink r:id="rId16" w:history="1">
        <w:r>
          <w:rPr>
            <w:color w:val="0000FF"/>
          </w:rPr>
          <w:t>часть 10</w:t>
        </w:r>
      </w:hyperlink>
      <w:r>
        <w:t xml:space="preserve"> изложить в следующей редакции: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"10. Агент может быть ликвидирован на основании совместного решения высших исполнительных органов государственной власти Республики Крым и города федерального значения Севастополя, принимаемого по предложению наблюдательного совета Агента</w:t>
      </w:r>
      <w:proofErr w:type="gramStart"/>
      <w:r>
        <w:t>.";</w:t>
      </w:r>
      <w:proofErr w:type="gramEnd"/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з) </w:t>
      </w:r>
      <w:hyperlink r:id="rId17" w:history="1">
        <w:r>
          <w:rPr>
            <w:color w:val="0000FF"/>
          </w:rPr>
          <w:t>часть 12</w:t>
        </w:r>
      </w:hyperlink>
      <w:r>
        <w:t xml:space="preserve"> признать утратившей силу;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и) в </w:t>
      </w:r>
      <w:hyperlink r:id="rId18" w:history="1">
        <w:r>
          <w:rPr>
            <w:color w:val="0000FF"/>
          </w:rPr>
          <w:t>части 14</w:t>
        </w:r>
      </w:hyperlink>
      <w:r>
        <w:t xml:space="preserve"> слова "советом директоров Агентства" заменить словами "наблюдательным советом Агента";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к) </w:t>
      </w:r>
      <w:hyperlink r:id="rId19" w:history="1">
        <w:r>
          <w:rPr>
            <w:color w:val="0000FF"/>
          </w:rPr>
          <w:t>дополнить</w:t>
        </w:r>
      </w:hyperlink>
      <w:r>
        <w:t xml:space="preserve"> частями 16 - 23 следующего содержания: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"16. </w:t>
      </w:r>
      <w:proofErr w:type="gramStart"/>
      <w:r>
        <w:t>В целях удовлетворения приобретенных в соответствии с настоящим Федеральным законом прав (требований) к кредитным учреждениям Агент вправе осуществлять права кредитора в обязательствах перед такими кредитными учреждениями в отношении юридических лиц - должников кредитных учреждений, размер обязательств которых перед кредитным учреждением превышает 5 миллионов рублей или сумму, выраженную в иностранной валюте и эквивалентную 5 миллионам рублей, а также лиц, передавших свое имущество</w:t>
      </w:r>
      <w:proofErr w:type="gramEnd"/>
      <w:r>
        <w:t xml:space="preserve"> в залог в обеспечение исполнения обязательств указанных юридических лиц. При осуществлении прав кредитора Агент, в частности, вправе:</w:t>
      </w:r>
    </w:p>
    <w:p w:rsidR="004A702D" w:rsidRDefault="004A702D">
      <w:pPr>
        <w:pStyle w:val="ConsPlusNormal"/>
        <w:spacing w:before="220"/>
        <w:ind w:firstLine="540"/>
        <w:jc w:val="both"/>
      </w:pPr>
      <w:proofErr w:type="gramStart"/>
      <w:r>
        <w:t>1) предъявлять требование о погашении задолженности (об обращении взыскания на имущество) в свою пользу лицам, указанным в абзаце первом настоящей части, в судебном и (или) во внесудебном порядке, в том числе обращаться с заявлениями о признании этих лиц банкротами и участвовать в делах о банкротстве этих лиц с правами кредитора, а также принимать иные меры, направленные на погашение такой задолженности</w:t>
      </w:r>
      <w:proofErr w:type="gramEnd"/>
      <w:r>
        <w:t>, в соответствии с законодательством Российской Федерации;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2) заключать соглашения о реструктуризации задолженности лиц, указанных в абзаце первом настоящей части;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3) получать исполнение от лиц, указанных в абзаце первом настоящей части, в свою пользу;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4) заявлять о правопреемстве в </w:t>
      </w:r>
      <w:proofErr w:type="gramStart"/>
      <w:r>
        <w:t>делах</w:t>
      </w:r>
      <w:proofErr w:type="gramEnd"/>
      <w:r>
        <w:t xml:space="preserve"> о взыскании задолженности с лиц, указанных в абзаце первом настоящей части, об исполнительных производствах, возбужденных по заявлениям кредитных учреждений, участвовать в делах о банкротстве лиц, указанных в абзаце первом настоящей части, в качестве правопреемника соответствующих кредитных учреждений;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5) обращаться в государственные органы и к нотариусам с заявлениями о прекращении обременений, наложенных на имущество, являющееся обеспечением исполнения обязательств юридических лиц, указанных в абзаце первом настоящей части, в случае реструктуризации или погашения задолженности этих лиц в пользу Агента.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lastRenderedPageBreak/>
        <w:t xml:space="preserve">17. </w:t>
      </w:r>
      <w:proofErr w:type="gramStart"/>
      <w:r>
        <w:t>В целях настоящего Федерального закона размер обязательств лиц, указанных в абзаце первом части 16 настоящей статьи, определяется по состоянию на 18 марта 2014 года за вычетом уплаченных после этой даты денежных средств в погашение обязательств перед соответствующими кредитными учреждениями, в том числе процентов, неустоек (штрафов, пеней), и не включает в себя проценты за пользование заемными денежными средствами, неустойку (штрафы, пени</w:t>
      </w:r>
      <w:proofErr w:type="gramEnd"/>
      <w:r>
        <w:t>), начисленные после этой даты. Размер обязательств лиц, указанных в абзаце первом части 16 настоящей статьи, также подлежит уменьшению на размер обязатель</w:t>
      </w:r>
      <w:proofErr w:type="gramStart"/>
      <w:r>
        <w:t>ств кр</w:t>
      </w:r>
      <w:proofErr w:type="gramEnd"/>
      <w:r>
        <w:t>едитных учреждений, прекративших свою деятельность на территории Республики Крым и на территории города федерального значения Севастополя, перед указанными лицами по заключенным с ними договорам банковского вклада (депозита) и договорам банковского счета.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>Для подтверждения размера обязательств кредитных учреждений, прекративших свою деятельность на территории Республики Крым и на территории города федерального значения Севастополя, перед юридическим лицом - должником, указанным в абзаце первом части 16 настоящей статьи, такое лицо представляет Агенту договор банковского вклада (депозита), договор банковского счета, выписки по счету, заверенные руководителем и главным бухгалтером юридического лица документы бухгалтерского учета и (или) документы налоговой</w:t>
      </w:r>
      <w:proofErr w:type="gramEnd"/>
      <w:r>
        <w:t xml:space="preserve"> отчетности. Размер обязатель</w:t>
      </w:r>
      <w:proofErr w:type="gramStart"/>
      <w:r>
        <w:t>ств кр</w:t>
      </w:r>
      <w:proofErr w:type="gramEnd"/>
      <w:r>
        <w:t>едитных учреждений перед юридическим лицом - должником кредитных учреждений, указанным в абзаце первом части 16 настоящей статьи, может быть подтвержден посредством системы "клиент-банк" в порядке, установленном Агентом.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19. Размер выраженных в иностранной валюте обязательств лиц, указанных в абзаце первом части 16 настоящей статьи, и кредитных учреждений определяется в валюте Российской Федерации по официальному курсу, установленному Банком России на 18 марта 2014 года.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20. В случае предъявления Агентом требований к лицу, указанному в абзаце первом части 16 настоящей статьи, такое лицо вправе осуществлять исполнение обязательств по договору с кредитным учреждением только в пользу Агента до полного погашения задолженности. Со дня предъявления Агентом требований к лицу, указанному в абзаце первом части 16 настоящей статьи, погашение задолженности такого лица в пользу кредитного учреждения, прощение долга и прекращение обязательств (включая право залога, поручительство) иными способами, в том числе по соглашению с кредитным учреждением, без согласия Агента не влекут правовых последствий.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>Погашение задолженности лиц, указанных в абзаце первом части 16 настоящей статьи, в пользу Агента влечет прекращение соответствующих обязательств кредитных учреждений по погашению задолженности перед Агентом, возникшей в связи с приобретением прав (требований) по вкладам, а также прекращение обязательств лиц, указанных в абзаце первом части 16 настоящей статьи, по погашению задолженности (обеспечению исполнения обязательств) перед соответствующими кредитными учреждениями.</w:t>
      </w:r>
      <w:proofErr w:type="gramEnd"/>
    </w:p>
    <w:p w:rsidR="004A702D" w:rsidRDefault="004A702D">
      <w:pPr>
        <w:pStyle w:val="ConsPlusNormal"/>
        <w:spacing w:before="220"/>
        <w:ind w:firstLine="540"/>
        <w:jc w:val="both"/>
      </w:pPr>
      <w:r>
        <w:t>22. Положения частей 16 - 21 настоящей статьи не распространяются на имеющие обязательства перед кредитными учреждениями юридические лица, единственным учредителем (участником) или собственником имущества которых являются Российская Федерация, субъекты Российской Федерации или муниципальные образования.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23. </w:t>
      </w:r>
      <w:proofErr w:type="gramStart"/>
      <w:r>
        <w:t>Агент по решению наблюдательного совета Агента вправе осуществить безвозмездную передачу в казну Республики Крым и (или) города федерального значения Севастополя имущества Агента, а также перечислять в бюджет Республики Крым и (или) города федерального значения Севастополя денежные средства, которые получены в результате удовлетворения приобретенных Агентом в соответствии с настоящим Федеральным законом прав (требований) к кредитным учреждениям.";</w:t>
      </w:r>
      <w:proofErr w:type="gramEnd"/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2) </w:t>
      </w:r>
      <w:hyperlink r:id="rId20" w:history="1">
        <w:r>
          <w:rPr>
            <w:color w:val="0000FF"/>
          </w:rPr>
          <w:t>дополнить</w:t>
        </w:r>
      </w:hyperlink>
      <w:r>
        <w:t xml:space="preserve"> статьей 4.1 следующего содержания:</w:t>
      </w:r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ind w:firstLine="540"/>
        <w:jc w:val="both"/>
      </w:pPr>
      <w:r>
        <w:t>"Статья 4.1. Наблюдательный совет Агента</w:t>
      </w:r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ind w:firstLine="540"/>
        <w:jc w:val="both"/>
      </w:pPr>
      <w:r>
        <w:t>1. Высшим органом управления Агента является наблюдательный совет Агента. В состав наблюдательного совета Агента входят 6 членов: 4 представителя Республики Крым, 1 представитель города федерального значения Севастополя и исполнительный директор Агента. Представители Республики Крым и представитель города федерального значения Севастополя определяются решением высших исполнительных органов государственной власти соответственно Республики Крым и города федерального значения Севастополя. Исполнительный директор Агента входит в состав наблюдательного совета Агента по должности.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2. Председатель наблюдательного совета Агента избирается наблюдательным советом Агента.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3. Порядок созыва заседаний наблюдательного совета Агента и порядок принятия им решений определяются уставом Агента.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4. Наблюдательный совет Агента: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1) утверждает годовой отчет Агента;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2) утверждает смету расходов Агента;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3) утверждает организационную структуру Агента;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4) принимает решения о создании филиалов и об открытии представительств Агента;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5) назначает на должность и освобождает от должности исполнительного директора Агента;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6) назначает аудитора Агента;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7) заслушивает отчеты исполнительного директора Агента по вопросам деятельности Агента;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8) осуществляет руководство деятельностью службы внутреннего аудита Агента;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9) принимает решения о заимствованиях Агента;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10) осуществляет иные полномочия, предусмотренные настоящим Федеральным законом, другими федеральными законами, а также уставом Агента</w:t>
      </w:r>
      <w:proofErr w:type="gramStart"/>
      <w:r>
        <w:t>.".</w:t>
      </w:r>
      <w:proofErr w:type="gramEnd"/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ind w:firstLine="540"/>
        <w:jc w:val="both"/>
        <w:outlineLvl w:val="0"/>
      </w:pPr>
      <w:r>
        <w:t>Статья 3</w:t>
      </w:r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ind w:firstLine="540"/>
        <w:jc w:val="both"/>
      </w:pPr>
      <w:proofErr w:type="gramStart"/>
      <w:r>
        <w:t xml:space="preserve">Внести в Федеральный </w:t>
      </w:r>
      <w:hyperlink r:id="rId21" w:history="1">
        <w:r>
          <w:rPr>
            <w:color w:val="0000FF"/>
          </w:rPr>
          <w:t>закон</w:t>
        </w:r>
      </w:hyperlink>
      <w:r>
        <w:t xml:space="preserve"> от 30 декабря 2015 года N 422-ФЗ "Об особенностях погашения и внесудебном урегулировании задолженности заемщиков, проживающих на территории Республики Крым или на территории города федерального значения Севастополя, и внесении изменений в Федеральный закон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</w:t>
      </w:r>
      <w:proofErr w:type="gramEnd"/>
      <w:r>
        <w:t xml:space="preserve"> на территории города федерального значения Севастополя" (Собрание законодательства Российской Федерации, 2016, N 1, ст. 42; N 27, ст. 4164) следующие изменения: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1) в </w:t>
      </w:r>
      <w:hyperlink r:id="rId22" w:history="1">
        <w:r>
          <w:rPr>
            <w:color w:val="0000FF"/>
          </w:rPr>
          <w:t>статье 1</w:t>
        </w:r>
      </w:hyperlink>
      <w:r>
        <w:t>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а) </w:t>
      </w:r>
      <w:hyperlink r:id="rId23" w:history="1">
        <w:r>
          <w:rPr>
            <w:color w:val="0000FF"/>
          </w:rPr>
          <w:t>дополнить</w:t>
        </w:r>
      </w:hyperlink>
      <w:r>
        <w:t xml:space="preserve"> частями 8.1 - 8.4 следующего содержания: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"8.1. </w:t>
      </w:r>
      <w:proofErr w:type="gramStart"/>
      <w:r>
        <w:t>В случае предъявления к заемщику требования о погашении задолженности, возникшей из обязательств перед банками, действовавшими на территории Республики Крым и (или) на территории города федерального значения Севастополя, заемщик вправе направить в автономную некоммерческую организацию "Фонд защиты вкладчиков" (далее - Фонд) письменное уведомление об отказе от взаимодействия с лицами, имеющими право требовать погашения задолженности, и о готовности урегулирования разногласий с этими лицами</w:t>
      </w:r>
      <w:proofErr w:type="gramEnd"/>
      <w:r>
        <w:t xml:space="preserve"> только в порядке, установленном статьей 2 настоящего Федерального закона (далее - уведомление заемщика).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8.2. Уведомление заемщика должно содержать следующую информацию: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1) наименование лица, имеющего право требовать погашения задолженности и обратившегося с таким требованием к заемщику;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2) место нахождения и адрес лица, имеющего право требовать погашения задолженности и обратившегося с таким требованием к заемщику (при наличии такой информации);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3) информацию о лице, являющемся представителем лица, имеющего право требовать погашения задолженности (при наличии такой информации);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4) наименования банков, которые действовали на территории Республики Крым и (или) на территории города федерального значения Севастополя и с которыми заемщиком были заключены кредитные договоры;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5) номера и даты кредитных договоров, заключенных заемщиком с банками, действовавшими на территории Республики Крым и (или) на территории города федерального значения Севастополя;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6) размер задолженности по каждому кредитному договору;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7) согласие на обработку своих персональных данных и предоставление их третьим лицам исключительно в целях урегулирования задолженности.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8.3. </w:t>
      </w:r>
      <w:proofErr w:type="gramStart"/>
      <w:r>
        <w:t>Фонд доводит информацию, указанную в пунктах 1 - 7 части 8.2 настоящей статьи, в течение пяти рабочих дней с даты получения уведомления заемщика до лица, имеющего право требовать погашения задолженности и обратившегося с таким требованием к заемщику, и уведомляет его об обязанности обратиться в Фонд с заявлением в письменной форме об урегулировании разногласий, предусмотренным частью 1 статьи 2 настоящего Федерального закона.</w:t>
      </w:r>
      <w:proofErr w:type="gramEnd"/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8.4. </w:t>
      </w:r>
      <w:proofErr w:type="gramStart"/>
      <w:r>
        <w:t>До предъявления к заемщику требования о погашении задолженности, возникшей из обязательств перед банками, действовавшими на территории Республики Крым и (или) на территории города федерального значения Севастополя, лицо, имеющее право требовать погашения задолженности, обязано обратиться в Фонд с запросом о наличии уведомления заемщика об отказе от взаимодействия с лицами, имеющими право требовать погашения задолженности (далее - запрос).</w:t>
      </w:r>
      <w:proofErr w:type="gramEnd"/>
      <w:r>
        <w:t xml:space="preserve"> Запрос должен содержать информацию, указанную в пунктах 1 - 6 части 8.2 настоящей статьи. К запросу должны быть приложены нотариально заверенные копии документов, подтверждающих право требовать погашения задолженности. Фонд доводит информацию, полученную от лица, обратившегося в Фонд и имеющего право требовать погашения задолженности, до заемщика в течение пяти рабочих дней со дня ее получения и сообщает ему о его праве направить в Фонд уведомление заемщика. Фонд информирует лицо, имеющее право требовать погашения задолженности, о наличии или об отсутствии уведомления заемщика не позднее десяти рабочих дней </w:t>
      </w:r>
      <w:proofErr w:type="gramStart"/>
      <w:r>
        <w:t>с даты получения</w:t>
      </w:r>
      <w:proofErr w:type="gramEnd"/>
      <w:r>
        <w:t xml:space="preserve"> запроса. Лицо, имеющее право требовать погашения задолженности, получившее от Фонда информацию о наличии уведомления заемщика, не вправе самостоятельно и (или) с привлечением третьих лиц осуществлять взаимодействие с заемщиком в целях предъявления ему требования о погашении задолженности. В этом случае лицо, имеющее право требовать погашения задолженности, для предъявления указанного требования обязано обратиться в Фонд с заявлением в письменной форме об урегулировании разногласий, предусмотренным частью 1 статьи 2 настоящего Федерального закона</w:t>
      </w:r>
      <w:proofErr w:type="gramStart"/>
      <w:r>
        <w:t>.";</w:t>
      </w:r>
      <w:proofErr w:type="gramEnd"/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б) </w:t>
      </w:r>
      <w:hyperlink r:id="rId24" w:history="1">
        <w:r>
          <w:rPr>
            <w:color w:val="0000FF"/>
          </w:rPr>
          <w:t>части 11</w:t>
        </w:r>
      </w:hyperlink>
      <w:r>
        <w:t xml:space="preserve"> - </w:t>
      </w:r>
      <w:hyperlink r:id="rId25" w:history="1">
        <w:r>
          <w:rPr>
            <w:color w:val="0000FF"/>
          </w:rPr>
          <w:t>13</w:t>
        </w:r>
      </w:hyperlink>
      <w:r>
        <w:t xml:space="preserve"> изложить в следующей редакции: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"11. В целях настоящего Федерального закона руководитель юридического лица (заместитель руководителя юридического лица), лицо, являющееся представителем юридического лица, признаются соответствующими требованиям к деловой репутации в случае отсутствия фактов: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1) наличия неснятой или непогашенной судимости за совершение умышленного преступления;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2) признания судом в течение пяти лет, предшествовавших дате назначения на должность (выдаче доверенности представителю юридического лица), и в период занятия этой должности (действия доверенности представителя юридического лица) виновным в банкротстве юридического лица;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3) дисквалификации руководителя юридического лица (заместителя руководителя юридического лица), срок которой не истек;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4) наличия неоднократных в течение последних двух лет фактов расторжения трудового договора по инициативе работодателя по основаниям, предусмотренным </w:t>
      </w:r>
      <w:hyperlink r:id="rId26" w:history="1">
        <w:r>
          <w:rPr>
            <w:color w:val="0000FF"/>
          </w:rPr>
          <w:t>пунктом 7 части первой статьи 81</w:t>
        </w:r>
      </w:hyperlink>
      <w:r>
        <w:t xml:space="preserve"> Трудового кодекса Российской Федерации.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>Оценка соответствия руководителя юридического лица (заместителя руководителя юридического лица, представителя юридического лица, который вправе на основании выданной доверенности осуществлять взаимодействие с заемщиком) установленным настоящей статьей требованиям к деловой репутации осуществляется Фондом в порядке, установленном Фондом и размещенном на его официальном сайте в информационно-телекоммуникационной сети "Интернет".</w:t>
      </w:r>
      <w:proofErr w:type="gramEnd"/>
      <w:r>
        <w:t xml:space="preserve"> Лицо, имеющее право предъявлять требование о погашении задолженности, обязано направлять в Фонд информацию о своих представителях, которые вправе на основании выданной доверенности осуществлять взаимодействие с заемщиком. Перечень направляемой в Фонд информации, а также порядок ее направления и обновления устанавливается Фондом и размещается на его официальном сайте в информационно-телекоммуникационной сети "Интернет". Фонд размещает на своем официальном сайте в информационно-телекоммуникационной сети "Интернет" перечень лиц, которые вправе предъявлять требование о погашении задолженности, а также их представителей, которые вправе на основании выданной доверенности осуществлять взаимодействие с заемщиком. При взаимодействии с заемщиками лицо, являющееся представителем лица, имеющего право требовать погашения задолженности, обязано предъявлять документ, удостоверяющий его личность, и доверенность, выданную лицом, имеющим право требовать погашения задолженности. Такая доверенность должна быть нотариально удостоверена.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Лица, имеющие право требовать погашения задолженности, а также лица, являющиеся представителями лиц, имеющих право требовать погашения задолженности, осуществляют взаимодействие с заемщиками в порядке, установленном </w:t>
      </w:r>
      <w:hyperlink r:id="rId27" w:history="1">
        <w:r>
          <w:rPr>
            <w:color w:val="0000FF"/>
          </w:rPr>
          <w:t>статьями 4</w:t>
        </w:r>
      </w:hyperlink>
      <w:r>
        <w:t xml:space="preserve"> и </w:t>
      </w:r>
      <w:hyperlink r:id="rId28" w:history="1">
        <w:r>
          <w:rPr>
            <w:color w:val="0000FF"/>
          </w:rPr>
          <w:t>6</w:t>
        </w:r>
      </w:hyperlink>
      <w:r>
        <w:t xml:space="preserve"> - </w:t>
      </w:r>
      <w:hyperlink r:id="rId29" w:history="1">
        <w:r>
          <w:rPr>
            <w:color w:val="0000FF"/>
          </w:rPr>
          <w:t>11</w:t>
        </w:r>
      </w:hyperlink>
      <w:r>
        <w:t xml:space="preserve"> Федерального закона от 3 июля 2016 года N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</w:t>
      </w:r>
      <w:proofErr w:type="gramEnd"/>
      <w:r>
        <w:t xml:space="preserve"> "О </w:t>
      </w:r>
      <w:proofErr w:type="spellStart"/>
      <w:r>
        <w:t>микрофинансовой</w:t>
      </w:r>
      <w:proofErr w:type="spellEnd"/>
      <w:r>
        <w:t xml:space="preserve"> деятельности и </w:t>
      </w:r>
      <w:proofErr w:type="spellStart"/>
      <w:r>
        <w:t>микрофинансовых</w:t>
      </w:r>
      <w:proofErr w:type="spellEnd"/>
      <w:r>
        <w:t xml:space="preserve"> организациях"</w:t>
      </w:r>
      <w:proofErr w:type="gramStart"/>
      <w:r>
        <w:t>."</w:t>
      </w:r>
      <w:proofErr w:type="gramEnd"/>
      <w:r>
        <w:t>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в) </w:t>
      </w:r>
      <w:hyperlink r:id="rId30" w:history="1">
        <w:r>
          <w:rPr>
            <w:color w:val="0000FF"/>
          </w:rPr>
          <w:t>дополнить</w:t>
        </w:r>
      </w:hyperlink>
      <w:r>
        <w:t xml:space="preserve"> частью 14 следующего содержания: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"14. </w:t>
      </w:r>
      <w:proofErr w:type="gramStart"/>
      <w:r>
        <w:t>Фонд обязан обеспечить возможность получения у него заемщиком посредством телефонной связи наименований, мест нахождения, адресов и номеров контактных телефонов лиц, имеющих право требовать погашения задолженности, перечень их представителей - лиц, которые вправе на основании выданной юридическим лицом доверенности осуществлять взаимодействие с заемщиком от имени юридического лица, а также возможность сообщения заемщиком информации о фактах нарушения указанными лицами порядка взыскания задолженности, установленного</w:t>
      </w:r>
      <w:proofErr w:type="gramEnd"/>
      <w:r>
        <w:t xml:space="preserve"> настоящим Федеральным законом. В случае получения сообщения о фактах нарушения лицом, имеющим право требовать погашения задолженности, порядка взыскания задолженности, установленного настоящим Федеральным законом, Фонд направляет соответствующую информацию в органы исполнительной власти Республики Крым или города федерального значения Севастополя, уполномоченные в соответствии с законодательством Российской Федерации об административных правонарушениях</w:t>
      </w:r>
      <w:proofErr w:type="gramStart"/>
      <w:r>
        <w:t>.";</w:t>
      </w:r>
    </w:p>
    <w:p w:rsidR="004A702D" w:rsidRDefault="004A702D">
      <w:pPr>
        <w:pStyle w:val="ConsPlusNormal"/>
        <w:spacing w:before="220"/>
        <w:ind w:firstLine="540"/>
        <w:jc w:val="both"/>
      </w:pPr>
      <w:proofErr w:type="gramEnd"/>
      <w:r>
        <w:t xml:space="preserve">2) в </w:t>
      </w:r>
      <w:hyperlink r:id="rId31" w:history="1">
        <w:r>
          <w:rPr>
            <w:color w:val="0000FF"/>
          </w:rPr>
          <w:t>статье 2</w:t>
        </w:r>
      </w:hyperlink>
      <w:r>
        <w:t>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а) </w:t>
      </w:r>
      <w:hyperlink r:id="rId32" w:history="1">
        <w:r>
          <w:rPr>
            <w:color w:val="0000FF"/>
          </w:rPr>
          <w:t>часть 6</w:t>
        </w:r>
      </w:hyperlink>
      <w:r>
        <w:t xml:space="preserve"> изложить в следующей редакции: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"6. </w:t>
      </w:r>
      <w:proofErr w:type="gramStart"/>
      <w:r>
        <w:t>Заемщик вправе после получения копии заявления обратиться в Фонд с обращением в письменной форме о реструктуризации задолженности (в том числе о предоставлении рассрочки и (или) отсрочки погашения задолженности), возникшей из обязательств перед банками, действовавшими на территории Республики Крым и (или) на территории города федерального значения Севастополя (далее - реструктуризация задолженности), которое должно содержать обоснование данного обращения и к которому должны быть</w:t>
      </w:r>
      <w:proofErr w:type="gramEnd"/>
      <w:r>
        <w:t xml:space="preserve"> приложены подтверждающие документы. Копии обращения и приложенных к нему документов одновременно направляются заемщиком лицу, имеющему право требовать погашения задолженности, которое вправе в течение трех рабочих дней направить в Фонд обоснованное мнение в отношении обращения заемщика о реструктуризации задолженности</w:t>
      </w:r>
      <w:proofErr w:type="gramStart"/>
      <w:r>
        <w:t>.";</w:t>
      </w:r>
    </w:p>
    <w:p w:rsidR="004A702D" w:rsidRDefault="004A702D">
      <w:pPr>
        <w:pStyle w:val="ConsPlusNormal"/>
        <w:spacing w:before="220"/>
        <w:ind w:firstLine="540"/>
        <w:jc w:val="both"/>
      </w:pPr>
      <w:proofErr w:type="gramEnd"/>
      <w:r>
        <w:t xml:space="preserve">б) </w:t>
      </w:r>
      <w:hyperlink r:id="rId33" w:history="1">
        <w:r>
          <w:rPr>
            <w:color w:val="0000FF"/>
          </w:rPr>
          <w:t>часть 11</w:t>
        </w:r>
      </w:hyperlink>
      <w:r>
        <w:t xml:space="preserve"> изложить в следующей редакции: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"11. Если Фондом принято положительное решение, реструктуризация задолженности осуществляется на срок не более двадцати четырех месяцев. В этом случае в решении Фонда должен быть указан план-график погашения задолженности, возникшей из обязательств перед банками, действовавшими на территории Республики Крым и (или) на территории города федерального значения Севастополя. Решение Фонда о списании долга или его части принимается наблюдательным советом Фонда. Основания и порядок принятия решений о реструктуризации задолженности, о списании долга или его части устанавливаются законами Республики Крым и города федерального значения Севастополя. Принятие Фондом решения о списании долга является основанием для прекращения исполнительного производства в порядке, установленном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от 2 октября 2007 года N 229-ФЗ "Об исполнительном производстве"</w:t>
      </w:r>
      <w:proofErr w:type="gramStart"/>
      <w:r>
        <w:t>."</w:t>
      </w:r>
      <w:proofErr w:type="gramEnd"/>
      <w:r>
        <w:t>.</w:t>
      </w:r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ind w:firstLine="540"/>
        <w:jc w:val="both"/>
        <w:outlineLvl w:val="0"/>
      </w:pPr>
      <w:r>
        <w:t>Статья 4</w:t>
      </w:r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ind w:firstLine="540"/>
        <w:jc w:val="both"/>
      </w:pPr>
      <w:r>
        <w:t>Признать утратившими силу: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1) </w:t>
      </w:r>
      <w:hyperlink r:id="rId35" w:history="1">
        <w:r>
          <w:rPr>
            <w:color w:val="0000FF"/>
          </w:rPr>
          <w:t>пункт 2 статьи 39</w:t>
        </w:r>
      </w:hyperlink>
      <w:r>
        <w:t xml:space="preserve"> Федерального закона от 23 декабря 2003 года N 177-ФЗ "О страховании вкладов физических лиц в банках Российской Федерации" (Собрание законодательства Российской Федерации, 2003, N 52, ст. 5029; 2014, N 14, ст. 1533);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2) </w:t>
      </w:r>
      <w:hyperlink r:id="rId36" w:history="1">
        <w:r>
          <w:rPr>
            <w:color w:val="0000FF"/>
          </w:rPr>
          <w:t>абзац пятый пункта 3 статьи 1</w:t>
        </w:r>
      </w:hyperlink>
      <w:r>
        <w:t xml:space="preserve"> Федерального закона от 2 апреля 2014 года N 41-ФЗ "О внесении изменений в Федеральный закон "О страховании вкладов физических лиц в банках Российской Федерации" (Собрание законодательства Российской Федерации, 2014, N 14, ст. 1533).</w:t>
      </w:r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ind w:firstLine="540"/>
        <w:jc w:val="both"/>
        <w:outlineLvl w:val="0"/>
      </w:pPr>
      <w:r>
        <w:t>Статья 5</w:t>
      </w:r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Положения статей 4 и 4.1 Федерального закона от 2 апреля 2014 года N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(в редакции настоящего Федерального закона), а также статьи 39 Федерального закона от 23 декабря 2003 года N</w:t>
      </w:r>
      <w:proofErr w:type="gramEnd"/>
      <w:r>
        <w:t xml:space="preserve"> 177-ФЗ "О страховании вкладов физических лиц в банках Российской Федерации" (в редакции настоящего Федерального закона) применяются в отношении автономной некоммерческой организации "Фонд защиты вкладчиков" (далее - Агент) со дня государственной регистрации изменений, внесенных в устав Агента в соответствии с </w:t>
      </w:r>
      <w:hyperlink w:anchor="P117" w:history="1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4A702D" w:rsidRDefault="004A702D">
      <w:pPr>
        <w:pStyle w:val="ConsPlusNormal"/>
        <w:spacing w:before="220"/>
        <w:ind w:firstLine="540"/>
        <w:jc w:val="both"/>
      </w:pPr>
      <w:bookmarkStart w:id="1" w:name="P117"/>
      <w:bookmarkEnd w:id="1"/>
      <w:r>
        <w:t>3. В течение четырех месяцев со дня вступления в силу настоящего Федерального закона: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1) Агент организует проведение внеочередной аудиторской проверки бухгалтерской (финансовой) отчетности за весь период деятельности Агента с привлечением независимой аудиторской организации, отбираемой путем проведения открытого конкурса;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2) Агент проводит инвентаризацию своих имущества и обязательств;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3) аудиторское заключение и акт об итогах инвентаризации, составляемые по итогам аудиторской проверки и инвентаризации, указанных в настоящей части, направляются высшим исполнительным органам государственной власти Республики Крым и города федерального значения Севастополя не </w:t>
      </w:r>
      <w:proofErr w:type="gramStart"/>
      <w:r>
        <w:t>позднее</w:t>
      </w:r>
      <w:proofErr w:type="gramEnd"/>
      <w:r>
        <w:t xml:space="preserve"> чем за один месяц до истечения срока, указанного в </w:t>
      </w:r>
      <w:hyperlink w:anchor="P117" w:history="1">
        <w:r>
          <w:rPr>
            <w:color w:val="0000FF"/>
          </w:rPr>
          <w:t>абзаце первом</w:t>
        </w:r>
      </w:hyperlink>
      <w:r>
        <w:t xml:space="preserve"> настоящей части;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4) государственная корпорация "Агентство по страхованию вкладов" направляет на финансирование деятельности Агента денежные средства за счет средств фонда обязательного страхования вкладов в сумме 1,5 миллиарда рублей.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После получения в соответствии с </w:t>
      </w:r>
      <w:hyperlink w:anchor="P117" w:history="1">
        <w:r>
          <w:rPr>
            <w:color w:val="0000FF"/>
          </w:rPr>
          <w:t>частью 3</w:t>
        </w:r>
      </w:hyperlink>
      <w:r>
        <w:t xml:space="preserve"> настоящей статьи аудиторского заключения и акта об итогах инвентаризации высшие исполнительные органы государственной власти Республики Крым и города федерального значения Севастополя утверждают изменения в устав Агента и формируют состав его наблюдательного совета в соответствии с положениями статьи 4.1 Федерального закона от 2 апреля 2014 года N 39-ФЗ "О защите интересов физических лиц, имеющих</w:t>
      </w:r>
      <w:proofErr w:type="gramEnd"/>
      <w:r>
        <w:t xml:space="preserve">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(в редакции настоящего Федерального закона).</w:t>
      </w:r>
    </w:p>
    <w:p w:rsidR="004A702D" w:rsidRDefault="004A702D">
      <w:pPr>
        <w:pStyle w:val="ConsPlusNormal"/>
        <w:spacing w:before="220"/>
        <w:ind w:firstLine="540"/>
        <w:jc w:val="both"/>
      </w:pPr>
      <w:r>
        <w:t>5. До момента государственной регистрации в порядке, установленном законодательством Российской Федерации, изменений в устав Агента, утвержденных высшими исполнительными органами государственной власти Республики Крым и города федерального значения Севастополя, управление деятельностью Агента осуществляется в соответствии с уставом Агента, утвержденным и прошедшим государственную регистрацию до дня вступления в силу настоящего Федерального закона. Полномочия органов управления Агента, сформированных (назначенных) до дня вступления в силу настоящего Федерального закона, прекращаются с момента формирования (назначения) органов управления Агента в соответствии с уставом Агента с учетом изменений, утвержденных высшими исполнительными органами государственной власти Республики Крым и города федерального значения Севастополя.</w:t>
      </w:r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jc w:val="right"/>
      </w:pPr>
      <w:r>
        <w:t>Президент</w:t>
      </w:r>
    </w:p>
    <w:p w:rsidR="004A702D" w:rsidRDefault="004A702D">
      <w:pPr>
        <w:pStyle w:val="ConsPlusNormal"/>
        <w:jc w:val="right"/>
      </w:pPr>
      <w:r>
        <w:t>Российской Федерации</w:t>
      </w:r>
    </w:p>
    <w:p w:rsidR="004A702D" w:rsidRDefault="004A702D">
      <w:pPr>
        <w:pStyle w:val="ConsPlusNormal"/>
        <w:jc w:val="right"/>
      </w:pPr>
      <w:r>
        <w:t>В.ПУТИН</w:t>
      </w:r>
    </w:p>
    <w:p w:rsidR="004A702D" w:rsidRDefault="004A702D">
      <w:pPr>
        <w:pStyle w:val="ConsPlusNormal"/>
      </w:pPr>
      <w:r>
        <w:t>Москва, Кремль</w:t>
      </w:r>
    </w:p>
    <w:p w:rsidR="004A702D" w:rsidRDefault="004A702D">
      <w:pPr>
        <w:pStyle w:val="ConsPlusNormal"/>
        <w:spacing w:before="220"/>
      </w:pPr>
      <w:r>
        <w:t>29 июля 2017 года</w:t>
      </w:r>
    </w:p>
    <w:p w:rsidR="004A702D" w:rsidRDefault="004A702D">
      <w:pPr>
        <w:pStyle w:val="ConsPlusNormal"/>
        <w:spacing w:before="220"/>
      </w:pPr>
      <w:r>
        <w:t>N 240-ФЗ</w:t>
      </w:r>
    </w:p>
    <w:p w:rsidR="004A702D" w:rsidRDefault="004A702D">
      <w:pPr>
        <w:pStyle w:val="ConsPlusNormal"/>
      </w:pPr>
    </w:p>
    <w:p w:rsidR="004A702D" w:rsidRDefault="004A702D">
      <w:pPr>
        <w:pStyle w:val="ConsPlusNormal"/>
        <w:ind w:firstLine="540"/>
        <w:jc w:val="both"/>
      </w:pPr>
    </w:p>
    <w:p w:rsidR="004A702D" w:rsidRDefault="004A70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31139" w:rsidRDefault="00B31139"/>
    <w:sectPr w:rsidR="00B31139" w:rsidSect="004A702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02D"/>
    <w:rsid w:val="004A702D"/>
    <w:rsid w:val="00B31139"/>
    <w:rsid w:val="00D7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7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A7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A70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7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A7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A70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935CF2AC97AFFF26F18ECCD10F27F2176E05A6BF136832A2F1D91601020BDFDCA54C16FCEA5A738B0q4G" TargetMode="External"/><Relationship Id="rId18" Type="http://schemas.openxmlformats.org/officeDocument/2006/relationships/hyperlink" Target="consultantplus://offline/ref=9935CF2AC97AFFF26F18ECCD10F27F2176E05A6BF136832A2F1D91601020BDFDCA54C16FCEA5A739B0q2G" TargetMode="External"/><Relationship Id="rId26" Type="http://schemas.openxmlformats.org/officeDocument/2006/relationships/hyperlink" Target="consultantplus://offline/ref=9935CF2AC97AFFF26F18ECCD10F27F2175E85263F231832A2F1D91601020BDFDCA54C16FCEA5A13AB0q0G" TargetMode="External"/><Relationship Id="rId21" Type="http://schemas.openxmlformats.org/officeDocument/2006/relationships/hyperlink" Target="consultantplus://offline/ref=9935CF2AC97AFFF26F18ECCD10F27F2175E95A62F732832A2F1D916010B2q0G" TargetMode="External"/><Relationship Id="rId34" Type="http://schemas.openxmlformats.org/officeDocument/2006/relationships/hyperlink" Target="consultantplus://offline/ref=9935CF2AC97AFFF26F18ECCD10F27F2175EB5B61FA3D832A2F1D916010B2q0G" TargetMode="External"/><Relationship Id="rId7" Type="http://schemas.openxmlformats.org/officeDocument/2006/relationships/hyperlink" Target="consultantplus://offline/ref=9935CF2AC97AFFF26F18ECCD10F27F2176EE5860FB37832A2F1D91601020BDFDCA54C16FCEA5A63DB0q5G" TargetMode="External"/><Relationship Id="rId12" Type="http://schemas.openxmlformats.org/officeDocument/2006/relationships/hyperlink" Target="consultantplus://offline/ref=9935CF2AC97AFFF26F18ECCD10F27F2176E05A6BF136832A2F1D91601020BDFDCA54C16FCEA5A738B0q2G" TargetMode="External"/><Relationship Id="rId17" Type="http://schemas.openxmlformats.org/officeDocument/2006/relationships/hyperlink" Target="consultantplus://offline/ref=9935CF2AC97AFFF26F18ECCD10F27F2176E05A6BF136832A2F1D91601020BDFDCA54C16FCEA5A739B0q0G" TargetMode="External"/><Relationship Id="rId25" Type="http://schemas.openxmlformats.org/officeDocument/2006/relationships/hyperlink" Target="consultantplus://offline/ref=9935CF2AC97AFFF26F18ECCD10F27F2175E95A62F732832A2F1D91601020BDFDCA54C1B6qFG" TargetMode="External"/><Relationship Id="rId33" Type="http://schemas.openxmlformats.org/officeDocument/2006/relationships/hyperlink" Target="consultantplus://offline/ref=9935CF2AC97AFFF26F18ECCD10F27F2175E95A62F732832A2F1D91601020BDFDCA54C16FCEA5A73EB0q0G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935CF2AC97AFFF26F18ECCD10F27F2176E05A6BF136832A2F1D91601020BDFDCA54C16FCEA5A738B0q8G" TargetMode="External"/><Relationship Id="rId20" Type="http://schemas.openxmlformats.org/officeDocument/2006/relationships/hyperlink" Target="consultantplus://offline/ref=9935CF2AC97AFFF26F18ECCD10F27F2176E05A6BF136832A2F1D916010B2q0G" TargetMode="External"/><Relationship Id="rId29" Type="http://schemas.openxmlformats.org/officeDocument/2006/relationships/hyperlink" Target="consultantplus://offline/ref=9935CF2AC97AFFF26F18ECCD10F27F2175E95B66FA32832A2F1D91601020BDFDCA54C16FCEA5A639B0q7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935CF2AC97AFFF26F18ECCD10F27F2176EE5860FB37832A2F1D91601020BDFDCA54C16FCEA5A639B0q8G" TargetMode="External"/><Relationship Id="rId11" Type="http://schemas.openxmlformats.org/officeDocument/2006/relationships/hyperlink" Target="consultantplus://offline/ref=9935CF2AC97AFFF26F18ECCD10F27F2176E05A6BF136832A2F1D91601020BDFDCA54C16FCEA5A738B0q3G" TargetMode="External"/><Relationship Id="rId24" Type="http://schemas.openxmlformats.org/officeDocument/2006/relationships/hyperlink" Target="consultantplus://offline/ref=9935CF2AC97AFFF26F18ECCD10F27F2175E95A62F732832A2F1D91601020BDFDCA54C16FCEA5A738B0q2G" TargetMode="External"/><Relationship Id="rId32" Type="http://schemas.openxmlformats.org/officeDocument/2006/relationships/hyperlink" Target="consultantplus://offline/ref=9935CF2AC97AFFF26F18ECCD10F27F2175E95A62F732832A2F1D91601020BDFDCA54C16FCEA5A739B0q7G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9935CF2AC97AFFF26F18ECCD10F27F2176EE5860FB37832A2F1D91601020BDFDCA54C16FCEA5A639B0q2G" TargetMode="External"/><Relationship Id="rId15" Type="http://schemas.openxmlformats.org/officeDocument/2006/relationships/hyperlink" Target="consultantplus://offline/ref=9935CF2AC97AFFF26F18ECCD10F27F2176E05A6BF136832A2F1D91601020BDFDCA54C16FCEA5A738B0q9G" TargetMode="External"/><Relationship Id="rId23" Type="http://schemas.openxmlformats.org/officeDocument/2006/relationships/hyperlink" Target="consultantplus://offline/ref=9935CF2AC97AFFF26F18ECCD10F27F2175E95A62F732832A2F1D91601020BDFDCA54C16FCEA5A73AB0q9G" TargetMode="External"/><Relationship Id="rId28" Type="http://schemas.openxmlformats.org/officeDocument/2006/relationships/hyperlink" Target="consultantplus://offline/ref=9935CF2AC97AFFF26F18ECCD10F27F2175E95B66FA32832A2F1D91601020BDFDCA54C16FCEA5A73FB0q0G" TargetMode="External"/><Relationship Id="rId36" Type="http://schemas.openxmlformats.org/officeDocument/2006/relationships/hyperlink" Target="consultantplus://offline/ref=9935CF2AC97AFFF26F18ECCD10F27F2176EF5A63F533832A2F1D91601020BDFDCA54C16FCEA5A73BB0q9G" TargetMode="External"/><Relationship Id="rId10" Type="http://schemas.openxmlformats.org/officeDocument/2006/relationships/hyperlink" Target="consultantplus://offline/ref=9935CF2AC97AFFF26F18ECCD10F27F2176E05A6BF136832A2F1D91601020BDFDCA54C16FCEA5A738B0q1G" TargetMode="External"/><Relationship Id="rId19" Type="http://schemas.openxmlformats.org/officeDocument/2006/relationships/hyperlink" Target="consultantplus://offline/ref=9935CF2AC97AFFF26F18ECCD10F27F2176E05A6BF136832A2F1D91601020BDFDCA54C16FCEA5A73BB0q8G" TargetMode="External"/><Relationship Id="rId31" Type="http://schemas.openxmlformats.org/officeDocument/2006/relationships/hyperlink" Target="consultantplus://offline/ref=9935CF2AC97AFFF26F18ECCD10F27F2175E95A62F732832A2F1D91601020BDFDCA54C16FCEA5A739B0q1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35CF2AC97AFFF26F18ECCD10F27F2176E05A6BF136832A2F1D91601020BDFDCA54C16FCEA5A73BB0q8G" TargetMode="External"/><Relationship Id="rId14" Type="http://schemas.openxmlformats.org/officeDocument/2006/relationships/hyperlink" Target="consultantplus://offline/ref=9935CF2AC97AFFF26F18ECCD10F27F2176E05A6BF136832A2F1D91601020BDFDCA54C16FCEA5A63BB0q8G" TargetMode="External"/><Relationship Id="rId22" Type="http://schemas.openxmlformats.org/officeDocument/2006/relationships/hyperlink" Target="consultantplus://offline/ref=9935CF2AC97AFFF26F18ECCD10F27F2175E95A62F732832A2F1D91601020BDFDCA54C16FCEA5A73AB0q9G" TargetMode="External"/><Relationship Id="rId27" Type="http://schemas.openxmlformats.org/officeDocument/2006/relationships/hyperlink" Target="consultantplus://offline/ref=9935CF2AC97AFFF26F18ECCD10F27F2175E95B66FA32832A2F1D91601020BDFDCA54C16FCEA5A738B0q4G" TargetMode="External"/><Relationship Id="rId30" Type="http://schemas.openxmlformats.org/officeDocument/2006/relationships/hyperlink" Target="consultantplus://offline/ref=9935CF2AC97AFFF26F18ECCD10F27F2175E95A62F732832A2F1D91601020BDFDCA54C16FCEA5A73AB0q9G" TargetMode="External"/><Relationship Id="rId35" Type="http://schemas.openxmlformats.org/officeDocument/2006/relationships/hyperlink" Target="consultantplus://offline/ref=9935CF2AC97AFFF26F18ECCD10F27F2175E85D63F631832A2F1D91601020BDFDCA54C169BCqEG" TargetMode="External"/><Relationship Id="rId8" Type="http://schemas.openxmlformats.org/officeDocument/2006/relationships/hyperlink" Target="consultantplus://offline/ref=9935CF2AC97AFFF26F18ECCD10F27F2176E05A6BF136832A2F1D916010B2q0G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4280</Words>
  <Characters>24398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Барчукова Д.В.</dc:creator>
  <cp:lastModifiedBy>Барчукова Д.В.</cp:lastModifiedBy>
  <cp:revision>2</cp:revision>
  <dcterms:created xsi:type="dcterms:W3CDTF">2017-08-02T06:42:00Z</dcterms:created>
  <dcterms:modified xsi:type="dcterms:W3CDTF">2017-08-02T14:00:00Z</dcterms:modified>
</cp:coreProperties>
</file>